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Pr="006263C9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6F86A46" w14:textId="5A3B6BF3" w:rsidR="00BC10A6" w:rsidRPr="006263C9" w:rsidRDefault="00C613C5" w:rsidP="00BC10A6">
      <w:pPr>
        <w:pStyle w:val="NormaleWeb"/>
        <w:shd w:val="clear" w:color="auto" w:fill="FFFFFF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6263C9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BC10A6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PROCEDURA NEGOZIATA </w:t>
      </w:r>
      <w:r w:rsidR="006263C9" w:rsidRPr="006263C9">
        <w:rPr>
          <w:rFonts w:ascii="Century Gothic" w:hAnsi="Century Gothic" w:cs="Calibri Light"/>
          <w:b/>
          <w:bCs/>
          <w:sz w:val="20"/>
          <w:szCs w:val="20"/>
        </w:rPr>
        <w:t xml:space="preserve">PER L’AFFIDAMENTO IN CONCESSIONE </w:t>
      </w:r>
      <w:r w:rsidR="002804D5" w:rsidRPr="00DC4EDB">
        <w:rPr>
          <w:rFonts w:ascii="Century Gothic" w:hAnsi="Century Gothic" w:cs="Calibri"/>
          <w:b/>
          <w:sz w:val="20"/>
          <w:szCs w:val="20"/>
        </w:rPr>
        <w:t>DEL SERVIZIO DI GESTIONE GLOBALE DEL MICRO NIDO COMUNALE “UCCELLINO CIP</w:t>
      </w:r>
      <w:r w:rsidR="002804D5">
        <w:rPr>
          <w:rFonts w:ascii="Century Gothic" w:hAnsi="Century Gothic" w:cs="Calibri"/>
          <w:b/>
          <w:sz w:val="20"/>
          <w:szCs w:val="20"/>
        </w:rPr>
        <w:t>Ì” PER IL</w:t>
      </w:r>
      <w:r w:rsidR="002804D5" w:rsidRPr="00DC4EDB">
        <w:rPr>
          <w:rFonts w:ascii="Century Gothic" w:hAnsi="Century Gothic" w:cs="Calibri"/>
          <w:b/>
          <w:sz w:val="20"/>
          <w:szCs w:val="20"/>
        </w:rPr>
        <w:t xml:space="preserve"> PERIODO </w:t>
      </w:r>
      <w:r w:rsidR="00AA62CB" w:rsidRPr="00AA62CB">
        <w:rPr>
          <w:rFonts w:ascii="Century Gothic" w:hAnsi="Century Gothic" w:cs="Calibri"/>
          <w:b/>
          <w:sz w:val="20"/>
          <w:szCs w:val="20"/>
        </w:rPr>
        <w:t xml:space="preserve">DAL 01.01.2026 AL 31.12.2028, NEL COMUNE DI ROLETTO. CIG: </w:t>
      </w:r>
      <w:r w:rsidR="00C2266C" w:rsidRPr="00C2266C">
        <w:rPr>
          <w:rFonts w:ascii="Century Gothic" w:hAnsi="Century Gothic" w:cs="Calibri"/>
          <w:b/>
          <w:sz w:val="20"/>
          <w:szCs w:val="20"/>
        </w:rPr>
        <w:t>B8DE428600</w:t>
      </w:r>
      <w:r w:rsidR="00C2266C">
        <w:rPr>
          <w:rFonts w:ascii="Century Gothic" w:hAnsi="Century Gothic" w:cs="Calibri"/>
          <w:b/>
          <w:sz w:val="20"/>
          <w:szCs w:val="20"/>
        </w:rPr>
        <w:t>.</w:t>
      </w:r>
    </w:p>
    <w:p w14:paraId="27340768" w14:textId="77777777" w:rsidR="00B50401" w:rsidRPr="006263C9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(di cui all’art. 65, comma 2, lettera a) del DLgs 36/2023)</w:t>
      </w:r>
    </w:p>
    <w:p w14:paraId="3819D97B" w14:textId="77777777" w:rsidR="009A1630" w:rsidRPr="006263C9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DAD7156" w14:textId="77777777" w:rsidR="00797493" w:rsidRDefault="00797493" w:rsidP="0079749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DLgs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DLgs 36/2023) costituito da:</w:t>
      </w:r>
    </w:p>
    <w:p w14:paraId="3E4C37A1" w14:textId="77777777" w:rsidR="00AA62CB" w:rsidRPr="00AA62CB" w:rsidRDefault="00AA62CB" w:rsidP="00AA62CB">
      <w:pPr>
        <w:pStyle w:val="NormaleWeb"/>
        <w:shd w:val="clear" w:color="auto" w:fill="FFFFFF"/>
        <w:jc w:val="both"/>
      </w:pPr>
    </w:p>
    <w:p w14:paraId="61E1D5EB" w14:textId="77777777" w:rsidR="00797493" w:rsidRPr="00D76D87" w:rsidRDefault="00797493" w:rsidP="0079749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797493" w:rsidRPr="00D76D87" w14:paraId="3E5DA925" w14:textId="77777777" w:rsidTr="00D770D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84DE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1317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60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797493" w:rsidRPr="00D76D87" w14:paraId="552F67B0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C1A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CB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F5F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34284F28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AC0C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0B6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F78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4670F079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8109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DF07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088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20EE15F6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377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6E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1323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68CD35B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393766B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6B32A9C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11A83F5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E93A73A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183511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 ] Dichiara di concorrere per i seguenti consorziati (art. 67, comma 4, del DLgs 36/2023):</w:t>
      </w:r>
    </w:p>
    <w:p w14:paraId="25CB6E8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797493" w:rsidRPr="00D76D87" w14:paraId="424505AB" w14:textId="77777777" w:rsidTr="00D770D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BDF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EA0A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506C" w14:textId="77777777" w:rsidR="00797493" w:rsidRPr="00D76D87" w:rsidRDefault="00797493" w:rsidP="00D770D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797493" w:rsidRPr="00D76D87" w14:paraId="47004762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4111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221C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6C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5812999F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429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238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D49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343F0D59" w14:textId="77777777" w:rsidTr="00D770D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5C0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53C6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C2B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71EFD683" w14:textId="77777777" w:rsidR="00797493" w:rsidRPr="00D76D87" w:rsidRDefault="00797493" w:rsidP="0079749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19054EDC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DLgs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>(di cui all’art. 65, comma 2, lettera h) del DLgs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7BAF1DB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81406D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03574EA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7705F3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3D027E7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3B9F31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2FAEC598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EDF19B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FEA0527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3FD47F30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56201BF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8DECB0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61F604D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7CBE2982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264B61A1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34ED2BA4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09AFF75E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797493" w:rsidRPr="00D76D87" w14:paraId="6261185D" w14:textId="77777777" w:rsidTr="00D770D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7AE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109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8B7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797493" w:rsidRPr="00D76D87" w14:paraId="18779E88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975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434B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67CA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905B3A2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7B7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00B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317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169B117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A28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C78F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897F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31F1373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A508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1079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F9C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A3A04CA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6ED65CF9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DLgs 36/2023)</w:t>
      </w:r>
    </w:p>
    <w:p w14:paraId="30B9A103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5C62C0F0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con organo comune con potere di rappresentanza e soggettività giuridica;</w:t>
      </w:r>
    </w:p>
    <w:p w14:paraId="539090A7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soggettività giuridica con mandataria l’impresa____________________; </w:t>
      </w:r>
    </w:p>
    <w:p w14:paraId="6C0A2BDC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5D4184EA" w14:textId="77777777" w:rsidR="00797493" w:rsidRPr="00D76D87" w:rsidRDefault="00797493" w:rsidP="00797493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lastRenderedPageBreak/>
        <w:t xml:space="preserve">[ ] con organo comune privo di potere di rappresentanza ovvero sprovvista di organo comune con mandataria l’impresa __________________; </w:t>
      </w:r>
    </w:p>
    <w:p w14:paraId="3594F7B9" w14:textId="77777777" w:rsidR="00797493" w:rsidRPr="00D76D87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2EF05192" w14:textId="77777777" w:rsidR="00797493" w:rsidRPr="00D76D87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54760DF4" w14:textId="77777777" w:rsidR="00797493" w:rsidRDefault="00797493" w:rsidP="00797493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797493" w:rsidRPr="00D76D87" w14:paraId="2E134EDE" w14:textId="77777777" w:rsidTr="00D770D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2128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DB5C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64D6" w14:textId="77777777" w:rsidR="00797493" w:rsidRPr="00D76D87" w:rsidRDefault="00797493" w:rsidP="00D770D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797493" w:rsidRPr="00D76D87" w14:paraId="79EBC99D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6E6B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DB8E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CAE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122C6BAC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8EDC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6D75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EBB0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765AA606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69D2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69F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156D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797493" w:rsidRPr="00D76D87" w14:paraId="68B95F48" w14:textId="77777777" w:rsidTr="00D770D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3390" w14:textId="77777777" w:rsidR="00797493" w:rsidRPr="00D76D87" w:rsidRDefault="00797493" w:rsidP="00D770D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C6B2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7B05" w14:textId="77777777" w:rsidR="00797493" w:rsidRPr="00D76D87" w:rsidRDefault="00797493" w:rsidP="00D770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2A893FA6" w14:textId="77777777" w:rsidR="00797493" w:rsidRPr="00D76D87" w:rsidRDefault="00797493" w:rsidP="0079749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5A4EC78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4"/>
          <w:szCs w:val="24"/>
        </w:rPr>
      </w:pPr>
    </w:p>
    <w:p w14:paraId="5AE154B0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6263C9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>all’art. 94, comma 3 del D.lgs. 36/2023, delle cause di esclusione previste dagli artt. 94 e 95 del medesimo D.Lgs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AA62CB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46DA05D2" w:rsidR="005E7CE7" w:rsidRPr="006263C9" w:rsidRDefault="005E7CE7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AA62CB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684F3637" w14:textId="393465EC" w:rsidR="00491443" w:rsidRPr="006263C9" w:rsidRDefault="00BC10A6" w:rsidP="0041593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spacing w:before="60" w:after="60"/>
        <w:ind w:left="174" w:hanging="174"/>
        <w:rPr>
          <w:rFonts w:ascii="Century Gothic" w:hAnsi="Century Gothic" w:cs="Calibri Light"/>
          <w:i/>
          <w:iCs/>
          <w:sz w:val="20"/>
          <w:szCs w:val="20"/>
        </w:rPr>
      </w:pPr>
      <w:r w:rsidRPr="006263C9">
        <w:rPr>
          <w:rFonts w:ascii="Century Gothic" w:hAnsi="Century Gothic" w:cs="Calibri Light"/>
          <w:i/>
          <w:iCs/>
          <w:sz w:val="20"/>
          <w:szCs w:val="20"/>
        </w:rPr>
        <w:t>o</w:t>
      </w:r>
      <w:r w:rsidR="00491443" w:rsidRPr="006263C9">
        <w:rPr>
          <w:rFonts w:ascii="Century Gothic" w:hAnsi="Century Gothic" w:cs="Calibri Light"/>
          <w:i/>
          <w:iCs/>
          <w:sz w:val="20"/>
          <w:szCs w:val="20"/>
        </w:rPr>
        <w:t>ppure</w:t>
      </w:r>
    </w:p>
    <w:p w14:paraId="41DFB97E" w14:textId="238F2DBA" w:rsidR="00491443" w:rsidRPr="006263C9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non essere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capacità 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 xml:space="preserve"> professionale </w:t>
      </w:r>
      <w:r w:rsidRPr="006263C9">
        <w:rPr>
          <w:rFonts w:ascii="Century Gothic" w:hAnsi="Century Gothic" w:cs="Calibri Light"/>
          <w:sz w:val="20"/>
          <w:szCs w:val="20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6263C9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entury Gothic" w:hAnsi="Century Gothic" w:cs="Calibri Light"/>
          <w:sz w:val="8"/>
          <w:szCs w:val="8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6263C9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Indirizzo sede legale</w:t>
            </w:r>
          </w:p>
          <w:p w14:paraId="3757EBF2" w14:textId="77777777" w:rsidR="00491443" w:rsidRPr="006263C9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  <w:tr w:rsidR="00491443" w:rsidRPr="006263C9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entury Gothic" w:hAnsi="Century Gothic" w:cs="Calibri Light"/>
                <w:sz w:val="22"/>
                <w:szCs w:val="22"/>
              </w:rPr>
            </w:pPr>
            <w:r w:rsidRPr="006263C9">
              <w:rPr>
                <w:rFonts w:ascii="Century Gothic" w:hAnsi="Century Gothic" w:cs="Calibri Light"/>
                <w:sz w:val="20"/>
                <w:szCs w:val="20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6263C9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entury Gothic" w:hAnsi="Century Gothic" w:cs="Calibri Light"/>
                <w:sz w:val="22"/>
                <w:szCs w:val="22"/>
              </w:rPr>
            </w:pPr>
          </w:p>
        </w:tc>
      </w:tr>
    </w:tbl>
    <w:p w14:paraId="780F849C" w14:textId="77777777" w:rsidR="005E7CE7" w:rsidRPr="006263C9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AA62CB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6EA14A5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35A5A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6B2D2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0B0A5B3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4AB7A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134B3A89" w14:textId="77777777" w:rsidR="005D1983" w:rsidRDefault="005D19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1744E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76E6F"/>
    <w:rsid w:val="002804D5"/>
    <w:rsid w:val="002B4DCB"/>
    <w:rsid w:val="002C6FFC"/>
    <w:rsid w:val="002D2EAA"/>
    <w:rsid w:val="002F4A1E"/>
    <w:rsid w:val="003013D9"/>
    <w:rsid w:val="003C7B52"/>
    <w:rsid w:val="00415932"/>
    <w:rsid w:val="00440615"/>
    <w:rsid w:val="00491443"/>
    <w:rsid w:val="004B5A20"/>
    <w:rsid w:val="004C2633"/>
    <w:rsid w:val="005133EA"/>
    <w:rsid w:val="00524D69"/>
    <w:rsid w:val="00575CC2"/>
    <w:rsid w:val="005C1E91"/>
    <w:rsid w:val="005C4539"/>
    <w:rsid w:val="005D1983"/>
    <w:rsid w:val="005D27D2"/>
    <w:rsid w:val="005D3B81"/>
    <w:rsid w:val="005D4A3D"/>
    <w:rsid w:val="005E7CE7"/>
    <w:rsid w:val="005F361A"/>
    <w:rsid w:val="005F76E6"/>
    <w:rsid w:val="006034F2"/>
    <w:rsid w:val="00607C93"/>
    <w:rsid w:val="00614C37"/>
    <w:rsid w:val="006263C9"/>
    <w:rsid w:val="00644014"/>
    <w:rsid w:val="00687EA4"/>
    <w:rsid w:val="006A70FA"/>
    <w:rsid w:val="006E51F3"/>
    <w:rsid w:val="006E551A"/>
    <w:rsid w:val="006F444B"/>
    <w:rsid w:val="00715C2E"/>
    <w:rsid w:val="00722368"/>
    <w:rsid w:val="00725897"/>
    <w:rsid w:val="00732415"/>
    <w:rsid w:val="00740843"/>
    <w:rsid w:val="00757697"/>
    <w:rsid w:val="00761B48"/>
    <w:rsid w:val="00765E22"/>
    <w:rsid w:val="00797493"/>
    <w:rsid w:val="007B47DC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AA62CB"/>
    <w:rsid w:val="00B067E4"/>
    <w:rsid w:val="00B12BF4"/>
    <w:rsid w:val="00B14060"/>
    <w:rsid w:val="00B21C24"/>
    <w:rsid w:val="00B41B8A"/>
    <w:rsid w:val="00B46357"/>
    <w:rsid w:val="00B47ED2"/>
    <w:rsid w:val="00B50401"/>
    <w:rsid w:val="00B80F4D"/>
    <w:rsid w:val="00B85115"/>
    <w:rsid w:val="00BA16D2"/>
    <w:rsid w:val="00BB6CDE"/>
    <w:rsid w:val="00BC10A6"/>
    <w:rsid w:val="00BC1D21"/>
    <w:rsid w:val="00BC69DA"/>
    <w:rsid w:val="00C03898"/>
    <w:rsid w:val="00C2266C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35A5A"/>
    <w:rsid w:val="00E41E54"/>
    <w:rsid w:val="00E77274"/>
    <w:rsid w:val="00EC074E"/>
    <w:rsid w:val="00EC24FC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Ced</cp:lastModifiedBy>
  <cp:revision>69</cp:revision>
  <dcterms:created xsi:type="dcterms:W3CDTF">2019-06-17T10:38:00Z</dcterms:created>
  <dcterms:modified xsi:type="dcterms:W3CDTF">2025-10-30T10:30:00Z</dcterms:modified>
</cp:coreProperties>
</file>